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1A" w:rsidRPr="003F70BF" w:rsidRDefault="00AD221A" w:rsidP="00AD221A">
      <w:pPr>
        <w:jc w:val="center"/>
        <w:rPr>
          <w:sz w:val="20"/>
          <w:szCs w:val="20"/>
        </w:rPr>
      </w:pPr>
      <w:r w:rsidRPr="003F70BF">
        <w:rPr>
          <w:sz w:val="20"/>
          <w:szCs w:val="20"/>
        </w:rPr>
        <w:t>KLAUZULA INFORMACYJNA RODO</w:t>
      </w:r>
    </w:p>
    <w:p w:rsidR="00AD221A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 xml:space="preserve">Informacja o przetwarzaniu danych osobowych w związku z prowadzeniem II etapu konsultacji społecznych projektu „Strategii Rozwoju Miasta – Olsztyn 2030+”, zgodnie z art. 13 Rozporządzenia Parlamentu Europejskiego i Rady (UE) 2016/679 z dnia 27 kwietnia 2016 r. w sprawie ochrony osób fizycznych w związku z przetwarzaniem danych osobowych i w sprawie swobodnego przepływu takich danych… (dalej: RODO): 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>1. Administratorem Pani/Pana danych osobowych jest Prezydent Miasta Olsztyna, z siedzibą przy pl. Jana Pawła II 1, 10-101 Olsztyn, e-mail: kancelaria.ogolna@olsztyn.eu, tel. 895273111, elektroniczna skrzynka podawcza: /</w:t>
      </w:r>
      <w:proofErr w:type="spellStart"/>
      <w:r w:rsidRPr="008E4F29">
        <w:rPr>
          <w:rFonts w:ascii="Calibri" w:hAnsi="Calibri" w:cs="Calibri"/>
          <w:sz w:val="16"/>
          <w:szCs w:val="16"/>
        </w:rPr>
        <w:t>urzadmiastaolsztyn</w:t>
      </w:r>
      <w:proofErr w:type="spellEnd"/>
      <w:r w:rsidRPr="008E4F29">
        <w:rPr>
          <w:rFonts w:ascii="Calibri" w:hAnsi="Calibri" w:cs="Calibri"/>
          <w:sz w:val="16"/>
          <w:szCs w:val="16"/>
        </w:rPr>
        <w:t>/</w:t>
      </w:r>
      <w:proofErr w:type="spellStart"/>
      <w:r w:rsidRPr="008E4F29">
        <w:rPr>
          <w:rFonts w:ascii="Calibri" w:hAnsi="Calibri" w:cs="Calibri"/>
          <w:sz w:val="16"/>
          <w:szCs w:val="16"/>
        </w:rPr>
        <w:t>SkrytkaESP</w:t>
      </w:r>
      <w:proofErr w:type="spellEnd"/>
      <w:r w:rsidRPr="008E4F29">
        <w:rPr>
          <w:rFonts w:ascii="Calibri" w:hAnsi="Calibri" w:cs="Calibri"/>
          <w:sz w:val="16"/>
          <w:szCs w:val="16"/>
        </w:rPr>
        <w:t>.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 xml:space="preserve">2. Administrator wyznaczył Inspektora Ochrony Danych Osobowych, z którym można kontaktować się telefonicznie: +48 89 5273111 wew. 384 lub poprzez e-mail: iod@olsztyn.eu, we wszystkich sprawach dotyczących przetwarzania Pani/Pana danych osobowych oraz korzystania z praw związanych z ich przetwarzaniem. 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 xml:space="preserve">3. Pani/Pana dane osobowe będą przetwarzane w związku z prowadzeniem II etapu konsultacji społecznych projektu „Strategii Rozwoju Miasta – Olsztyn 2030+”  oraz art. 6 ust. 1 lit c) RODO. 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>4. Dane osobowe będą przekazywane następującym odbiorcom: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>a) podmiotom wykonującym zadania publiczne lub działające na zlecenie organów władzy publicznej w zakresie i w celach, które wynikają z przepisów powszechnie obowiązującego prawa,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>b) podmiotom, które na podstawie stosownych umów lub porozumień z administratorem danych osobowych przetwarzają Pani/Pana dane osobowe,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>c) podmiotom wspomagającym administratora w wypełnianiu uprawnień i obowiązków poprzez świadczeniu usług (w tym przypadku administrator zawarł w umowach stosowne zapisy powierzenia przetwarzania danych osobowych). Głównym podmiotem, który przetwarza Pani/Pana dane w tym zakresie jest Centrum Informatyczne Usług Wspólnych Olsztyna.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>5. Dane osobowe będą przechowywane w okresie trwania II etapu konsultacji społecznych projektu „Strategii Rozwoju Miasta – Olsztyn 2030+” oraz w okresie wymaganym przepisami ustawy z dnia 14 lipca 1983 r. o narodowym zasobie archiwalnym i archiwach (Dz.U. z 2018 r. poz. 217 ze zm.) – przez czas określony w tych przepisach.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>6. Pani/Pana dane osobowe nie będą przekazywane odbiorcom w państwie trzecim lub organizacji międzynarodowej nie będą również poddawane zautomatyzowanemu podejmowaniu decyzji, w tym profilowaniu.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 xml:space="preserve">7. Zgodnie z RODO przysługuje Pani/Panu: 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>a) prawo dostępu do swoich danych oraz otrzymania ich kopii,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>b) prawo do sprostowania (poprawiania) swoich danych, jeśli są błędne lub nieaktualne,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>c) prawo do ograniczenia lub wniesienia sprzeciwu wobec przetwarzania danych,</w:t>
      </w:r>
    </w:p>
    <w:p w:rsidR="00AD221A" w:rsidRPr="008E4F29" w:rsidRDefault="00AD221A" w:rsidP="00AD221A">
      <w:pPr>
        <w:jc w:val="both"/>
        <w:rPr>
          <w:rFonts w:ascii="Calibri" w:hAnsi="Calibri" w:cs="Calibri"/>
          <w:sz w:val="16"/>
          <w:szCs w:val="16"/>
        </w:rPr>
      </w:pPr>
      <w:r w:rsidRPr="008E4F29">
        <w:rPr>
          <w:rFonts w:ascii="Calibri" w:hAnsi="Calibri" w:cs="Calibri"/>
          <w:sz w:val="16"/>
          <w:szCs w:val="16"/>
        </w:rPr>
        <w:t>d) prawo do wniesienia skargi do Prezesa UODO (na adres Urzędu Ochrony Danych Osobowych, ul. Stawki 2, 00-193 Warszawa.</w:t>
      </w:r>
    </w:p>
    <w:p w:rsidR="00C923E5" w:rsidRDefault="00C923E5"/>
    <w:sectPr w:rsidR="00C9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A"/>
    <w:rsid w:val="00AD221A"/>
    <w:rsid w:val="00C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33EA"/>
  <w15:chartTrackingRefBased/>
  <w15:docId w15:val="{656DF6B5-8C12-48C5-B9E8-FD5FC2D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Meissner</dc:creator>
  <cp:keywords/>
  <dc:description/>
  <cp:lastModifiedBy>Izabela Meissner</cp:lastModifiedBy>
  <cp:revision>1</cp:revision>
  <dcterms:created xsi:type="dcterms:W3CDTF">2022-05-11T10:21:00Z</dcterms:created>
  <dcterms:modified xsi:type="dcterms:W3CDTF">2022-05-11T10:21:00Z</dcterms:modified>
</cp:coreProperties>
</file>